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D4" w:rsidRPr="00E957D4" w:rsidRDefault="00E957D4" w:rsidP="00E957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"https://www.garant.ru/news/" </w:instrText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957D4">
        <w:rPr>
          <w:rFonts w:ascii="Arial" w:eastAsia="Times New Roman" w:hAnsi="Arial" w:cs="Arial"/>
          <w:color w:val="FFFFFF"/>
          <w:sz w:val="21"/>
          <w:u w:val="single"/>
          <w:lang w:eastAsia="ru-RU"/>
        </w:rPr>
        <w:t>Новости</w:t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957D4" w:rsidRPr="00E957D4" w:rsidRDefault="00E957D4" w:rsidP="00E957D4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808080"/>
          <w:sz w:val="24"/>
          <w:szCs w:val="24"/>
          <w:bdr w:val="none" w:sz="0" w:space="0" w:color="auto" w:frame="1"/>
          <w:lang w:eastAsia="ru-RU"/>
        </w:rPr>
      </w:pP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ads.adfox.ru/285002/clickURL?ad-session-id=2575741733117035384&amp;erid=4CQwVszH9pUnJbpwjqD&amp;duid=1730182368747916324&amp;hash=f55721406cc8bb87&amp;sj=J0gDFh2E65F7TNtT1uKuIkxfWkpcz1WBZ7_e0ecwI-MmcdbGXfyj7Upujg1gGQ%3D%3D&amp;rand=ehtbcma&amp;rqs=EbbgeN_N6idrRE1n5Y8vxgD8dpTip1wz&amp;pr=mlcylbt&amp;p1=cthpb&amp;ytt=383729558093829&amp;p5=rhxqq&amp;ybv=0.1166010&amp;p2=hotd&amp;ylv=0.1166010&amp;pf=http%3A%2F%2Faction.garant.ru%2Fpromo%3Futm_source%3Dsite%26utm_medium%3Dbase%26utm_campaign%3Dbanner%26utm_content%3D900_90_1" \t "_blank" </w:instrText>
      </w: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E957D4" w:rsidRPr="00E957D4" w:rsidRDefault="00E957D4" w:rsidP="00E957D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E957D4" w:rsidRPr="00E957D4" w:rsidRDefault="00E957D4" w:rsidP="00E957D4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E957D4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Что изменится в России с 1 декабря 2024 года</w:t>
      </w:r>
    </w:p>
    <w:p w:rsidR="00E957D4" w:rsidRPr="00E957D4" w:rsidRDefault="00E957D4" w:rsidP="00E957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7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Всего в декабре начнут действовать положения 116 федеральных актов, принятых на данный момент.</w:t>
      </w:r>
    </w:p>
    <w:p w:rsidR="00E957D4" w:rsidRPr="00E957D4" w:rsidRDefault="00E957D4" w:rsidP="00072B8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57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Ключевые поправки касаются: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7" w:anchor="1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социальной сферы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8" w:anchor="2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трудовых отношений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9" w:anchor="3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военной службы, СВО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10" w:anchor="4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транспорта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11" w:anchor="5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налогообложения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12" w:anchor="6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вопросов миграционного учета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13" w:anchor="7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маркировки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;</w:t>
      </w:r>
      <w:r w:rsidR="00072B8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14" w:anchor="8" w:history="1">
        <w:r w:rsidRPr="00E957D4">
          <w:rPr>
            <w:rFonts w:ascii="Arial" w:eastAsia="Times New Roman" w:hAnsi="Arial" w:cs="Arial"/>
            <w:i/>
            <w:iCs/>
            <w:color w:val="808080"/>
            <w:sz w:val="23"/>
            <w:u w:val="single"/>
            <w:lang w:eastAsia="ru-RU"/>
          </w:rPr>
          <w:t>иных сфер</w:t>
        </w:r>
      </w:hyperlink>
      <w:r w:rsidRPr="00E957D4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.</w:t>
      </w:r>
      <w:proofErr w:type="gramEnd"/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r>
        <w:rPr>
          <w:rFonts w:ascii="Arial" w:hAnsi="Arial" w:cs="Arial"/>
          <w:color w:val="0060AE"/>
          <w:sz w:val="29"/>
          <w:szCs w:val="29"/>
        </w:rPr>
        <w:t>Социальная сфера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>
            <w:pPr>
              <w:spacing w:line="149" w:lineRule="atLeast"/>
              <w:jc w:val="center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Вступит в силу закон о запрете пропаганды идеологии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чайлдфри</w:t>
      </w:r>
      <w:proofErr w:type="spellEnd"/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4 декабря </w:t>
      </w:r>
      <w:hyperlink r:id="rId15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начнут действовать</w:t>
        </w:r>
      </w:hyperlink>
      <w:r>
        <w:rPr>
          <w:rFonts w:ascii="Arial" w:hAnsi="Arial" w:cs="Arial"/>
          <w:color w:val="333333"/>
          <w:sz w:val="23"/>
          <w:szCs w:val="23"/>
        </w:rPr>
        <w:t xml:space="preserve"> ограничения на распространение информации, пропагандирующей отказ от деторождения. Они коснутся интернета, СМИ, кинофильмов и реклам. От такой информации будут защищать и детей. С той же даты за нарушение указанного запрета, в том числе за публичные действия, направленные на формирование привлекательности отказа от деторождения, либо социальной равноценности рождения детей и отказа от этого, будут грозить штрафы. Они составят для граждан до 400 тыс. руб., для должностных лиц – до 800 тыс. руб., для компаний – до 5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руб. Исключения предусмотрены для случаев, связанных с информированием о монашеской жизни, обете безбрачия и т. п.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мнением известных политиков и юристов о нравственных и правовых аспектах принятого закона можно ознакомиться в нашем </w:t>
      </w:r>
      <w:hyperlink r:id="rId16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23 ноября 2024 г. № 401-ФЗ "</w:t>
      </w:r>
      <w:hyperlink r:id="rId17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статью 6.21 Кодекса Российской Федерации об административных правонарушениях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23 ноября 2024 г. № 411-ФЗ "</w:t>
      </w:r>
      <w:hyperlink r:id="rId18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статьи 10.6 и 15.1 Федерального закона "Об информации, информационных технологиях и о защите информации" и отдельные законодательные акты Российской Федерации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Изменится порядок получения субсидии на оплату жилья и ЖКУ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25 декабря при подаче заявления о предоставлении субсидии в электронной форме через портал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его потребуется подписывать усиленной квалифицированной или усиленной неквалифицированной электронной подписью. Оформить подпись можно через приложение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Госключ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". Если заявитель представит неполный комплект документов или в них будет недостоверная информация, то уполномоченный орган приостановит рассмотрение заявления на 10 рабочих дней. В этот срок нужно подать доработанное заявление или документы.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Что изменилось в порядке получения субсидии на оплату коммунальных услуг в сентябре этого года? Читайте в нашей </w:t>
      </w:r>
      <w:hyperlink r:id="rId19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Подпункт "в" п. 9 постановления Правительства РФ от 22 июня 2024 г. № 848 "</w:t>
      </w:r>
      <w:hyperlink r:id="rId20" w:anchor="block_10093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О внесении изменений в постановление Правительства Российской Федерации от 14 </w:t>
        </w:r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lastRenderedPageBreak/>
          <w:t>декабря 2005 г. № 761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i/>
          <w:iCs/>
          <w:color w:val="333333"/>
          <w:sz w:val="23"/>
          <w:szCs w:val="23"/>
        </w:rPr>
        <w:br/>
      </w:r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0" w:name="2"/>
      <w:bookmarkEnd w:id="0"/>
      <w:r>
        <w:rPr>
          <w:rFonts w:ascii="Arial" w:hAnsi="Arial" w:cs="Arial"/>
          <w:color w:val="0060AE"/>
          <w:sz w:val="29"/>
          <w:szCs w:val="29"/>
        </w:rPr>
        <w:t>Труд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 w:rsidP="00E957D4">
            <w:pPr>
              <w:spacing w:line="149" w:lineRule="atLeast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Россиян ожидает длинная рабочая неделя в конце декабря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Из-за </w:t>
      </w:r>
      <w:hyperlink r:id="rId21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переноса</w:t>
        </w:r>
      </w:hyperlink>
      <w:r>
        <w:rPr>
          <w:rFonts w:ascii="Arial" w:hAnsi="Arial" w:cs="Arial"/>
          <w:color w:val="333333"/>
          <w:sz w:val="23"/>
          <w:szCs w:val="23"/>
        </w:rPr>
        <w:t> выходных дней 28 декабря будет рабочим, а уже с 29-го числа начнутся новогодние каникулы. Напомним, </w:t>
      </w:r>
      <w:hyperlink r:id="rId22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Трудовой кодекс</w:t>
        </w:r>
      </w:hyperlink>
      <w:r>
        <w:rPr>
          <w:rFonts w:ascii="Arial" w:hAnsi="Arial" w:cs="Arial"/>
          <w:color w:val="333333"/>
          <w:sz w:val="23"/>
          <w:szCs w:val="23"/>
        </w:rPr>
        <w:t> относит период с 1 по 8 января к нерабочим праздничным дням. Таким образом, в общей сложности новогодние каникулы продлятся 11 дней – с 29 декабря 2024 года до 8 января 2025 года включительно.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Избежать ошибок при начислении зарплаты, правильно произвести расчет рабочих часов, больничного или отпуска помогут </w:t>
      </w:r>
      <w:hyperlink r:id="rId23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профессиональные календари</w:t>
        </w:r>
      </w:hyperlink>
      <w:r>
        <w:rPr>
          <w:rFonts w:ascii="Arial" w:hAnsi="Arial" w:cs="Arial"/>
          <w:color w:val="333333"/>
          <w:sz w:val="23"/>
          <w:szCs w:val="23"/>
        </w:rPr>
        <w:t>, подготовленные экспертами компании "Гарант".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Скачать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инфографику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"Как россияне будут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работать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отдыхать в 2025 году: календарь рабочих и выходных дней" в формате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pdf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цветного и черно-белого принтера можно </w:t>
      </w:r>
      <w:hyperlink r:id="rId24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здесь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hyperlink r:id="rId25" w:anchor="block_112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Статья 112 Трудового кодекса Российской Федерации</w:t>
        </w:r>
      </w:hyperlink>
    </w:p>
    <w:p w:rsidR="00E957D4" w:rsidRDefault="00E957D4" w:rsidP="00E957D4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Постановление Правительства РФ от 10 августа 2023 г. № 1314 "</w:t>
      </w:r>
      <w:hyperlink r:id="rId26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переносе выходных дней в 2024 году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Работодатели утвердят график отпусков на 2025 год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Это нужно сделать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чем за две недели до наступления календарного года. Крайний срок в этом году – 17 декабря включительно. Несвоевременное утверждение графика может повлечь штрафы для работодателя на сумму от 30 тыс. до 50 тыс. руб. Напомним, график отпусков обязателен и для работодателя, и для работника. Именно в указанный в документе календарный период организация должна предоставить, а сотрудник – использовать ежегодный отпуск.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какие месяцы работникам выгодно брать отпу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ск в сл</w:t>
      </w:r>
      <w:proofErr w:type="gramEnd"/>
      <w:r>
        <w:rPr>
          <w:rFonts w:ascii="Arial" w:hAnsi="Arial" w:cs="Arial"/>
          <w:color w:val="333333"/>
          <w:sz w:val="23"/>
          <w:szCs w:val="23"/>
        </w:rPr>
        <w:t>едующем году? Кого работодатели не должны включать в график отпусков? – На эти и другие вопросы отвечаем в нашем </w:t>
      </w:r>
      <w:hyperlink r:id="rId27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 подходах уполномоченных органов и судов к вопросу о необходимости ознакомления работников с графиком отпусков можно прочитать в </w:t>
      </w:r>
      <w:hyperlink r:id="rId28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333333"/>
          <w:sz w:val="23"/>
          <w:szCs w:val="23"/>
        </w:rPr>
        <w:t> "Энциклопедии решений. Трудовые отношения, кадры" в системе ГАРАНТ.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hyperlink r:id="rId29" w:anchor="block_123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Статья 123 Трудового кодекса Российской Федерации</w:t>
        </w:r>
      </w:hyperlink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Истечет срок для подачи в СФР заявления на получение субсидии при трудоустройстве безработных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Направить заявление в Единую интегрированную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информсистему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"Соцстрах" работодатель должен не ранее чем через месяц после даты, с которой трудоустроенный гражданин приступил к исполнению обязанностей по трудовому договору. Но не позднее 15 декабря текущего финансового года. Его нужно подписать </w:t>
      </w: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усиленной квалифицированной или простой электронной подписью.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Подать можно либо с использованием информационных систем, применяемых работодателем для автоматизации своей деятельности, либо с помощью ПО, предоставляемого СФР бесплатно через внешние сервисы информационного взаимодействия.</w:t>
      </w:r>
      <w:proofErr w:type="gramEnd"/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 планах законодателя по введению запрета на выдачу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микрозаймов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безработным можно прочитать в </w:t>
      </w:r>
      <w:hyperlink r:id="rId30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hyperlink r:id="rId31" w:anchor="block_10161" w:history="1">
        <w:r>
          <w:rPr>
            <w:rStyle w:val="a3"/>
            <w:rFonts w:ascii="Arial" w:hAnsi="Arial" w:cs="Arial"/>
            <w:i/>
            <w:iCs/>
            <w:color w:val="808080"/>
            <w:sz w:val="23"/>
            <w:szCs w:val="23"/>
            <w:bdr w:val="none" w:sz="0" w:space="0" w:color="auto" w:frame="1"/>
          </w:rPr>
          <w:t>Пункт 16 Правил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, утв. </w:t>
      </w:r>
      <w:hyperlink r:id="rId32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постановлением Правительства РФ от 13 марта 2021 г. № 362</w:t>
        </w:r>
        <w:r>
          <w:rPr>
            <w:rFonts w:ascii="Arial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</w:rPr>
          <w:br/>
        </w:r>
        <w:r>
          <w:rPr>
            <w:rFonts w:ascii="Arial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</w:rPr>
          <w:br/>
        </w:r>
      </w:hyperlink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1" w:name="3"/>
      <w:bookmarkEnd w:id="1"/>
      <w:r>
        <w:rPr>
          <w:rFonts w:ascii="Arial" w:hAnsi="Arial" w:cs="Arial"/>
          <w:color w:val="0060AE"/>
          <w:sz w:val="29"/>
          <w:szCs w:val="29"/>
        </w:rPr>
        <w:t>Военная служба, СВО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 w:rsidP="00E957D4">
            <w:pPr>
              <w:spacing w:line="149" w:lineRule="atLeast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Увеличится штатная численность военнослужащих Вооруженных сил РФ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Она возрастет на 180 тыс. и составит 1,5 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 человек. Таким образом, общая численность Вооруженных Сил РФ превысит 2 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 389 тыс. единиц. Соответствующий указ Президента РФ вступит в силу с 1 декабря.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 часто 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 сколько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глава государства увеличивал численность военных за время проведения спецоперации, можно узнать из </w:t>
      </w:r>
      <w:hyperlink r:id="rId33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Указ Президента РФ от 16 сентября 2024 г. № 792 "</w:t>
      </w:r>
      <w:hyperlink r:id="rId34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Об установлении штатной численности Вооруженных Сил Российской Федерации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 xml:space="preserve">Участникам СВО спишут долги в пределах 10 </w:t>
      </w:r>
      <w:proofErr w:type="spellStart"/>
      <w:proofErr w:type="gramStart"/>
      <w:r>
        <w:rPr>
          <w:rFonts w:ascii="Arial" w:hAnsi="Arial" w:cs="Arial"/>
          <w:color w:val="4D4D4D"/>
          <w:sz w:val="24"/>
          <w:szCs w:val="24"/>
        </w:rPr>
        <w:t>млн</w:t>
      </w:r>
      <w:proofErr w:type="spellEnd"/>
      <w:proofErr w:type="gramEnd"/>
      <w:r>
        <w:rPr>
          <w:rFonts w:ascii="Arial" w:hAnsi="Arial" w:cs="Arial"/>
          <w:color w:val="4D4D4D"/>
          <w:sz w:val="24"/>
          <w:szCs w:val="24"/>
        </w:rPr>
        <w:t xml:space="preserve"> руб.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Такая возможность </w:t>
      </w:r>
      <w:hyperlink r:id="rId35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появится</w:t>
        </w:r>
      </w:hyperlink>
      <w:r>
        <w:rPr>
          <w:rFonts w:ascii="Arial" w:hAnsi="Arial" w:cs="Arial"/>
          <w:color w:val="333333"/>
          <w:sz w:val="23"/>
          <w:szCs w:val="23"/>
        </w:rPr>
        <w:t> у тех, кто после 1 декабря 2024 года заключит контракт с Вооруженными Силами РФ для участия в СВО сроком на год и более, и членов их семей. Им спишут кредитный долг, возникший до указанной даты, на сумму не более 10 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 руб. Кроме того, с 30 до 180 дней после окончания участия в спецоперации увеличится период кредитных каникул для участников СВО, обратившихся за их получением до конца этого года. Также пополнится перечень оснований для освобождения участников спецоперации от уплаты исполнительского сбора.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Как военнослужащему подтвердить участие в СВО, куда обратиться и какие документы собрать – читайте в нашем </w:t>
      </w:r>
      <w:hyperlink r:id="rId36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23 ноября 2024 г. № 391-ФЗ "</w:t>
      </w:r>
      <w:hyperlink r:id="rId37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Федеральный закон "Об исполнительном производстве" и Федеральный закон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</w:t>
        </w:r>
        <w:proofErr w:type="gramEnd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 акты Российской Федерации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i/>
          <w:iCs/>
          <w:color w:val="333333"/>
          <w:sz w:val="23"/>
          <w:szCs w:val="23"/>
        </w:rPr>
        <w:br/>
      </w:r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2" w:name="4"/>
      <w:bookmarkEnd w:id="2"/>
      <w:r>
        <w:rPr>
          <w:rFonts w:ascii="Arial" w:hAnsi="Arial" w:cs="Arial"/>
          <w:color w:val="0060AE"/>
          <w:sz w:val="29"/>
          <w:szCs w:val="29"/>
        </w:rPr>
        <w:lastRenderedPageBreak/>
        <w:t>Транспорт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 w:rsidP="00E957D4">
            <w:pPr>
              <w:spacing w:line="149" w:lineRule="atLeast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Изменятся правила проведения практического экзамена на право управления ТС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Это касается ТС категорий "В", "С", "D", "ВЕ", "СЕ" и "DE" и подкатегорий "С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1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", "D1", "С1Е" и "D1E".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Начиная с 2 декабря будет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дополнен список ошибок (нарушений), которые могут привести к прекращению экзамена и выставлению оценки "Не сдал". За ошибки зачтут, например, несвоевременную подачу сигнала поворота, неправильную оценку дорожной обстановки и неуверенное пользование органами управления ТС. Экзамен прекратится, если сумма штрафных баллов составит 7 и более. Для допуска к экзамену и получения водительского удостоверения россияне, постоянно проживающие за рубежом и не имеющие российского паспорта, должны будут предъявить загранпаспорт.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 планах МВД России обновить регламент предоставления услуги по регистрации автомобилей можно прочитать в </w:t>
      </w:r>
      <w:hyperlink r:id="rId38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Приказ МВД России от 14 октября 2024 г. № 608 "</w:t>
      </w:r>
      <w:hyperlink r:id="rId39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удостоверений, утвержденный приказом МВД России от 20 февраля 2021 г. № 80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Автомобилистов оштрафуют за использование шин не по сезону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Запрет на эксплуатацию легковых машин и грузовиков массой не более 3,5 т, не укомплектованных зимними шинами в зимний период (декабрь, январь, февраль), начал действовать еще в 2023 году. Но ежегодно с начала сезона Госавтоинспекция организует рейды по выявлению нарушителей. Напомним, за езду на летних шинах зимой и установку зимних шин не на все колеса предусмотрена ответственность по </w:t>
      </w:r>
      <w:hyperlink r:id="rId40" w:anchor="block_12501" w:history="1">
        <w:proofErr w:type="gramStart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ч</w:t>
        </w:r>
        <w:proofErr w:type="gramEnd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 xml:space="preserve">. 1 ст. 12.5 </w:t>
        </w:r>
        <w:proofErr w:type="spellStart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КоАП</w:t>
        </w:r>
        <w:proofErr w:type="spellEnd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 xml:space="preserve"> РФ</w:t>
        </w:r>
      </w:hyperlink>
      <w:r>
        <w:rPr>
          <w:rFonts w:ascii="Arial" w:hAnsi="Arial" w:cs="Arial"/>
          <w:color w:val="333333"/>
          <w:sz w:val="23"/>
          <w:szCs w:val="23"/>
        </w:rPr>
        <w:t> в виде предупреждения или штрафа в размере 500 руб.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Зависит ли срок замены летних шин на новые от региона, в котором автомобилист использует машину?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Ответ на этот вопрос можно узнать в </w:t>
      </w:r>
      <w:hyperlink r:id="rId41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4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hyperlink r:id="rId42" w:anchor="block_12501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 xml:space="preserve">Часть 1 ст. 12.5 </w:t>
        </w:r>
        <w:proofErr w:type="spellStart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КоАП</w:t>
        </w:r>
        <w:proofErr w:type="spellEnd"/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 xml:space="preserve"> РФ</w:t>
        </w:r>
      </w:hyperlink>
    </w:p>
    <w:p w:rsidR="00E957D4" w:rsidRDefault="00E957D4" w:rsidP="00E957D4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hyperlink r:id="rId43" w:anchor="block_2100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Перечень неисправностей и условий, при которых запрещается эксплуатация транспортных средств</w:t>
        </w:r>
      </w:hyperlink>
      <w:r>
        <w:rPr>
          <w:rFonts w:ascii="Arial" w:hAnsi="Arial" w:cs="Arial"/>
          <w:color w:val="333333"/>
          <w:sz w:val="23"/>
          <w:szCs w:val="23"/>
        </w:rPr>
        <w:t> (Приложение к </w:t>
      </w:r>
      <w:hyperlink r:id="rId44" w:anchor="block_2000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Основным положениям по допуску транспортных средств к эксплуатации и обязанностям должностных лиц по обеспечению безопасности дорожного движения</w:t>
        </w:r>
      </w:hyperlink>
      <w:r>
        <w:rPr>
          <w:rFonts w:ascii="Arial" w:hAnsi="Arial" w:cs="Arial"/>
          <w:color w:val="333333"/>
          <w:sz w:val="23"/>
          <w:szCs w:val="23"/>
        </w:rPr>
        <w:t>)</w:t>
      </w:r>
    </w:p>
    <w:p w:rsidR="00E957D4" w:rsidRDefault="00E957D4" w:rsidP="00E957D4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3" w:name="5"/>
      <w:bookmarkEnd w:id="3"/>
      <w:r>
        <w:rPr>
          <w:rFonts w:ascii="Arial" w:hAnsi="Arial" w:cs="Arial"/>
          <w:color w:val="0060AE"/>
          <w:sz w:val="29"/>
          <w:szCs w:val="29"/>
        </w:rPr>
        <w:t>Налоги, бухучет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>
            <w:pPr>
              <w:spacing w:line="149" w:lineRule="atLeast"/>
              <w:jc w:val="center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Истечет срок для уплаты имущественных налогов за 2023 год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Обычно уплатить налог на имущество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физлиц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транспортный и земельный налоги нужно до 1 декабря. Но поскольку в этом году эта дата выпадает на выходной день (воскресенье), то крайний срок уплаты сдвигается на ближайший рабочий день – 2 декабря 2024 года. Если своевременно не исполнить предписание, указанное в </w:t>
      </w:r>
      <w:r>
        <w:rPr>
          <w:rFonts w:ascii="Arial" w:hAnsi="Arial" w:cs="Arial"/>
          <w:color w:val="333333"/>
          <w:sz w:val="23"/>
          <w:szCs w:val="23"/>
        </w:rPr>
        <w:lastRenderedPageBreak/>
        <w:t>налоговом уведомлении, то уже с 3 декабря начнет расти налоговая задолженность за счет начисления пеней. В этом случае налоговый орган направит требование об уплате просроченного налога, а если должник не исполнит и его, то сможет обратиться в суд. Тогда задолженность будут взыскивать судебные приставы, которые могут прибегнуть к блокировке банковского счета должника или аресту его имущества.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 убедиться, что налог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начислен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верно? Что делать при обнаружении ошибки в налоговом уведомлении? Куда обращаться, если оно не пришло? Отвечаем на актуальные вопросы в нашем </w:t>
      </w:r>
      <w:hyperlink r:id="rId45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5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hyperlink r:id="rId46" w:anchor="block_40901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Пункт 1 ст. 409 Налогового кодекса Российской Федерации</w:t>
        </w:r>
      </w:hyperlink>
    </w:p>
    <w:p w:rsidR="00E957D4" w:rsidRDefault="00E957D4" w:rsidP="00E957D4">
      <w:pPr>
        <w:numPr>
          <w:ilvl w:val="0"/>
          <w:numId w:val="5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Информация ФНС России от 7 ноября 2024 года "</w:t>
      </w:r>
      <w:hyperlink r:id="rId47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Меньше месяца остается на исполнение налоговых уведомлений физических лиц за 2023 год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Появятся уголовные санкции за подложные счета-фактуры и налоговые декларации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4 декабря будет введена уголовная ответственность за организацию деятельности по представлению в налоговые органы или сбыту заведомо подложных счетов-фактур и налоговых деклараций (расчетов). Речь идет о документах, содержащих ложные сведения об отгрузке товаров, выполнении работ, оказании услуг, передаче имущественных прав. В числе санкций предусмотрены штраф от 100 тыс. до 300 тыс. руб., принудительные работы, лишение свободы на срок до 4 лет.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Кого освободят от ответственности по новой статье, узнайте из </w:t>
      </w:r>
      <w:hyperlink r:id="rId48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23 ноября 2024 г. № 406-ФЗ "</w:t>
      </w:r>
      <w:hyperlink r:id="rId49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Уголовный кодекс Российской Федерации и статьи 28.1 и 151 Уголовно-процессуального кодекса Российской Федерации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Будет обновлен электронный формат доверенности представителя налогоплательщика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Это касается доверенности, подтверждающей полномочия представителя налогоплательщика (плательщика сбора, страховых взносов, налогового агента) в отношениях, регулируемых налоговым законодательством. Изменения претерпит и электронный формат заявления об отзыве доверенности, созданной в форме электронного документа. Корректировки обусловлены введением возможности указания наряду с ИНН номера записи единого федерального информационного регистра, содержащего сведения о населении РФ. Они вступят в силу 19 декабря.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каких условиях взявших жилищный кредит россиян освободят от уплаты НДФЛ? Об этом можно прочитать в нашей </w:t>
      </w:r>
      <w:hyperlink r:id="rId50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Приказ ФНС России от 16 октября 2024 г. № ЕД-7-26/858@ "</w:t>
      </w:r>
      <w:hyperlink r:id="rId51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приложения к приказам Федеральной налоговой службы от 19.09.2023 № ЕД-7-26/648@ и от 11.12.2023 № ЕД-7-26/946@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 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lastRenderedPageBreak/>
        <w:br/>
        <w:t>Истечет срок для подачи уведомления о переходе на АУСН с 2025 года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организация или ИП планируют начать применять автоматизированную упрощенную систему налогообложения с 1 января следующего года, то они должны уведомить об этом налоговый орган не позднее 31 декабря 2024 года. Уведомление можно направить в налоговую службу через личный кабинет налогоплательщика или уполномоченный банк. Напомним, в конце октября этого года был принят закон, расширяющий географию эксперимента по установлению специального налогового режима АУСН на всю территорию страны.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Какие ограничения по применению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спецрежима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будут сняты с 1 января 2025 года, можно узнать из нашей </w:t>
      </w:r>
      <w:hyperlink r:id="rId52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Часть 1 ст. 4 Федерального закона от 25 февраля 2022 г. № 17-ФЗ "</w:t>
      </w:r>
      <w:hyperlink r:id="rId53" w:anchor="block_401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проведении эксперимента по установлению специального налогового режима "Автоматизированная упрощенная система налогообложения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Обновится форма декларации по налогу на имущество организаций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Приказ ФНС России с актуальной формой и форматом декларации вступит в силу с 28 декабря. Применять его нужно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будет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начиная с представления налоговой декларации по налогу на имущество организаций за налоговый период 2024 года. В новой форме потребуется дополнительно указывать данные налогоплательщика в соответствии с выпиской из ЕГРН. Также появится код налогового органа по месту нахождения объекта налогообложения.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Для кого введут льготы по налогу на имущество с 1 января 2025 года? Прочитать об этом можно в </w:t>
      </w:r>
      <w:hyperlink r:id="rId54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Приказ ФНС России от 27 сентября 2024 г. № БВ-7-21/805@ "</w:t>
      </w:r>
      <w:hyperlink r:id="rId55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приложения к приказу Федеральной налоговой службы от 24.08.2022 № ЕД-7-21/766@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Истечет срок для представления отчета о работе с безнадежными долгами по штрафам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Это касается органов местного самоуправления, муниципальных учреждений и МУП (в том числе казенных). Их задолженность по административным штрафам и исполнительскому сбору, образовавшаяся по состоянию на 1 июля 2022 года, признана безнадежной к взысканию. Администраторы доходов бюджетов должны провести работу по признанию такой задолженности безнадежной к взысканию и ее списанию. Отчет о проделанной работе по состоянию на 1 декабря 2024 года нужно представить в срок до 10 декабря.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какие нюансы обратить внимание при работе с указанной задолженностью, можно узнать из </w:t>
      </w:r>
      <w:hyperlink r:id="rId56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Письмо Минфина России от 3 октября 2024 г. № 23-01-12/95654 "</w:t>
      </w:r>
      <w:hyperlink r:id="rId57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О признании безнадежной к взысканию и списании задолженности органов местного самоуправления, муниципальных учреждений, муниципальных унитарных </w:t>
        </w:r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lastRenderedPageBreak/>
          <w:t>предприятий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 </w:t>
      </w:r>
      <w:r>
        <w:rPr>
          <w:rFonts w:ascii="Arial" w:hAnsi="Arial" w:cs="Arial"/>
          <w:i/>
          <w:iCs/>
          <w:color w:val="333333"/>
          <w:sz w:val="23"/>
          <w:szCs w:val="23"/>
        </w:rPr>
        <w:br/>
      </w:r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4" w:name="6"/>
      <w:bookmarkEnd w:id="4"/>
      <w:r>
        <w:rPr>
          <w:rFonts w:ascii="Arial" w:hAnsi="Arial" w:cs="Arial"/>
          <w:color w:val="0060AE"/>
          <w:sz w:val="29"/>
          <w:szCs w:val="29"/>
        </w:rPr>
        <w:t>Миграция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 w:rsidP="00E957D4">
            <w:pPr>
              <w:spacing w:line="149" w:lineRule="atLeast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Иностранцев заставят сдавать биометрические данные при въезде в Россию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1 декабря 2024 стартует эксперимент по взятию биометрии (изображения лица и отпечатков пальцев) в пунктах пропуска через Госграницу РФ. На первом этапе, который продлится до 30 июня 2025 года, сбор будет реализован в Шереметьево, Домодедово, Внуково, Жуковском при наличии технической возможности и автомобильном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грузо-пассажирском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пункте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Маштаково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(Оренбургская область). Затем эксперимент охватит все пункты пропуска через Госграницу России. С 30 июня 2025 года по 30 июня 2026 года для каждого въезжающего иностранца сформируют цифровой профиль. Последний интегрируют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госсистемами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включая портал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Каких категорий иностранцев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коснется эксперимент</w:t>
      </w:r>
      <w:proofErr w:type="gramEnd"/>
      <w:r>
        <w:rPr>
          <w:rFonts w:ascii="Arial" w:hAnsi="Arial" w:cs="Arial"/>
          <w:color w:val="333333"/>
          <w:sz w:val="23"/>
          <w:szCs w:val="23"/>
        </w:rPr>
        <w:t>, узнайте из нашей </w:t>
      </w:r>
      <w:hyperlink r:id="rId58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Постановление Правительства РФ от 7 ноября 2024 г. № 1510 "</w:t>
      </w:r>
      <w:hyperlink r:id="rId59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проведении эксперимента по апробации правил и условий въезда в Российскую Федерацию и выезда из Российской Федерации иностранных граждан и лиц без гражданства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Посредники не смогут участвовать в приеме экзаменов у мигрантов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10 декабря к проведению экзаменов по русскому языку, истории России, основам законодательства РФ и выдаче сертификатов будут допускать только госучреждения, включенные в правительственный перечень. Они смогут привлекать подведомственное предприятие или уполномоченную организацию к проведению экзамена в части приема документов, информационного обеспечения и к организационно-техническому обеспечению процедуры проведения.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Кабмину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предоставлены полномочия по установлению порядка проведения экзаменов и определению размера платы за них.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той же даты будут уточнены индикаторы риска нарушения обязательных требований, используемые в рамках госконтроля (надзора) за соблюдением порядка проведения экзамена для мигрантов и выдачи сертификата. А с 24 декабря – скорректированы нормы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"https://base.garant.ru/12125267/"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808080"/>
          <w:sz w:val="23"/>
          <w:szCs w:val="23"/>
          <w:bdr w:val="none" w:sz="0" w:space="0" w:color="auto" w:frame="1"/>
        </w:rPr>
        <w:t>КоАП</w:t>
      </w:r>
      <w:proofErr w:type="spellEnd"/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об ответственности за нарушения при приеме экзаменов у мигрантов.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планами законодателя по введению запрета на получение вида на жительство трудовыми мигрантами можно ознакомиться в нашей </w:t>
      </w:r>
      <w:hyperlink r:id="rId60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 фиксированной цене комплексного экзамена для иностранцев читайте </w:t>
      </w:r>
      <w:hyperlink r:id="rId61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здесь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6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9 ноября 2024 г. № 377-ФЗ "</w:t>
      </w:r>
      <w:hyperlink r:id="rId62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статьи 15.1 и 15.2 Федерального закона "О правовом положении иностранных граждан в Российской Федерации</w:t>
        </w:r>
        <w:proofErr w:type="gramStart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"Ф</w:t>
        </w:r>
        <w:proofErr w:type="gramEnd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едеральный закон от 23 ноября 2024 г. № 402-ФЗ "О внесении изменений в Кодекс Российской Федерации об административных правонарушениях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lastRenderedPageBreak/>
        <w:t xml:space="preserve">Приказ </w:t>
      </w:r>
      <w:proofErr w:type="spellStart"/>
      <w:r>
        <w:rPr>
          <w:rStyle w:val="a6"/>
          <w:rFonts w:ascii="Arial" w:hAnsi="Arial" w:cs="Arial"/>
          <w:color w:val="333333"/>
          <w:sz w:val="23"/>
          <w:szCs w:val="23"/>
        </w:rPr>
        <w:t>Рособрнадзора</w:t>
      </w:r>
      <w:proofErr w:type="spell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от 14 ноября 2024 г. № 2126 "</w:t>
      </w:r>
      <w:hyperlink r:id="rId63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О внесении изменений в перечень индикаторов риска нарушения обязательных требований, используемых при осуществлении 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</w:t>
        </w:r>
        <w:proofErr w:type="gramStart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выдаче</w:t>
        </w:r>
        <w:proofErr w:type="gramEnd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 иностранным гражданам сертификата, утвержденный приказом Федеральной службы по надзору в сфере образования и науки от 13 июня 2023 г. № 1070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Pr="00E957D4" w:rsidRDefault="00E957D4" w:rsidP="00E957D4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i/>
          <w:iCs/>
          <w:color w:val="333333"/>
          <w:sz w:val="23"/>
          <w:szCs w:val="23"/>
        </w:rPr>
      </w:pP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 xml:space="preserve">Приказ </w:t>
      </w:r>
      <w:proofErr w:type="spellStart"/>
      <w:r>
        <w:rPr>
          <w:rStyle w:val="a6"/>
          <w:rFonts w:ascii="Arial" w:hAnsi="Arial" w:cs="Arial"/>
          <w:color w:val="333333"/>
          <w:sz w:val="23"/>
          <w:szCs w:val="23"/>
        </w:rPr>
        <w:t>Рособрнадзора</w:t>
      </w:r>
      <w:proofErr w:type="spell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от 8 ноября 2024 г. № 2086 "</w:t>
      </w:r>
      <w:hyperlink r:id="rId64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изменения в подпункт "г" пункта 1 приказа Федеральной службы по надзору в сфере образования и науки от 18 мая 2021 г. № 675 "О контрольных измерительных материалах для проведения экзамена по русскому языку как иностранному, истории России и основам законодательства Российской Федерации и периодичности их пересмотра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i/>
          <w:iCs/>
          <w:color w:val="333333"/>
          <w:sz w:val="23"/>
          <w:szCs w:val="23"/>
        </w:rPr>
        <w:br/>
      </w:r>
      <w:r w:rsidRPr="00E957D4">
        <w:rPr>
          <w:rFonts w:ascii="Arial" w:hAnsi="Arial" w:cs="Arial"/>
          <w:i/>
          <w:iCs/>
          <w:color w:val="333333"/>
          <w:sz w:val="23"/>
          <w:szCs w:val="23"/>
        </w:rPr>
        <w:br/>
      </w:r>
      <w:proofErr w:type="gramEnd"/>
    </w:p>
    <w:p w:rsidR="00E957D4" w:rsidRDefault="00E957D4" w:rsidP="00E957D4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bookmarkStart w:id="5" w:name="8"/>
      <w:bookmarkEnd w:id="5"/>
      <w:r>
        <w:rPr>
          <w:rFonts w:ascii="Arial" w:hAnsi="Arial" w:cs="Arial"/>
          <w:color w:val="0060AE"/>
          <w:sz w:val="29"/>
          <w:szCs w:val="29"/>
        </w:rPr>
        <w:t>Иное</w:t>
      </w:r>
    </w:p>
    <w:tbl>
      <w:tblPr>
        <w:tblpPr w:leftFromText="45" w:rightFromText="45" w:vertAnchor="text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E957D4" w:rsidTr="00E957D4">
        <w:tc>
          <w:tcPr>
            <w:tcW w:w="0" w:type="auto"/>
            <w:hideMark/>
          </w:tcPr>
          <w:p w:rsidR="00E957D4" w:rsidRDefault="00E957D4">
            <w:pPr>
              <w:rPr>
                <w:sz w:val="24"/>
                <w:szCs w:val="24"/>
              </w:rPr>
            </w:pPr>
          </w:p>
        </w:tc>
      </w:tr>
      <w:tr w:rsidR="00E957D4" w:rsidTr="00E957D4">
        <w:tc>
          <w:tcPr>
            <w:tcW w:w="0" w:type="auto"/>
            <w:hideMark/>
          </w:tcPr>
          <w:p w:rsidR="00E957D4" w:rsidRDefault="00E957D4" w:rsidP="00E957D4">
            <w:pPr>
              <w:spacing w:line="149" w:lineRule="atLeast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Начнет действовать запрет на научную информацию и статистику о VPN-сервисах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начала месяца будет признаваться запрещенной научная, научно-техническая информация и статистика о VPN-сервисах, используемых для обхода блокировок. Речь идет о тех сервисах, которые предоставляют пользователям доступ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запрещенным в России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информресурсам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Запрет не коснется сведений о VPN для обеспечения защищенного удаленного доступа. Ограничения вступят в силу с 1 декабря 2024 года и будут действовать до 1 сентября 2029 года.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Более подробно о поправках можно прочитать в нашей </w:t>
      </w:r>
      <w:hyperlink r:id="rId65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 xml:space="preserve">Приказ </w:t>
      </w:r>
      <w:proofErr w:type="spellStart"/>
      <w:r>
        <w:rPr>
          <w:rStyle w:val="a6"/>
          <w:rFonts w:ascii="Arial" w:hAnsi="Arial" w:cs="Arial"/>
          <w:color w:val="333333"/>
          <w:sz w:val="23"/>
          <w:szCs w:val="23"/>
        </w:rPr>
        <w:t>Роскомнадзора</w:t>
      </w:r>
      <w:proofErr w:type="spell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от 17 октября 2024 г. № 196 "</w:t>
      </w:r>
      <w:hyperlink r:id="rId66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изменения в Критерии оценки материалов и (или) информации, необходимых для принятия Федеральной службой по надзору в сфере связи, информационных технологий и массовых коммуникаций решений, являющихся основаниями для включения доменных имен и (или) указателей страниц сайтов в информационно-телекоммуникационной сети "Интернет", а также сетевых адресов, позволяющих идентифицировать сайты в информационно-телекоммуникационной сети "Интернет</w:t>
        </w:r>
        <w:proofErr w:type="gramEnd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 xml:space="preserve">", </w:t>
        </w:r>
        <w:proofErr w:type="gramStart"/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в единую автоматизированную информационную систему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утвержденные приказом Федеральной службы по надзору в сфере связи, информационных технологий и массовых коммуникаций от 27 февраля 2023 г. № 25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  <w:proofErr w:type="gramEnd"/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>У нотариусов появятся новые обязанности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30 декабря они должны будут: требовать от клиентов документы для идентификации и обновления информации о них; уведомлять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Росфинмониторинг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 подозрениях, что за услугами обратились в целях отмывания нелегальных доходов, и о случаях отказа в совершении исполнительной надписи. Требования по </w:t>
      </w: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идентификации клиентов касаются также адвокатов, доверительных собственников (управляющих) иностранной структуры без образования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юрлица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исполнительных органов личного фонда (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кроме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наследственного). В этом же списке – лица, оказывающие юридические или бухгалтерские услуги, аудиторские организации и индивидуальные аудиторы.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Как изменится порядок работы нотариусов с 5 февраля 2025 года, можно узнать из </w:t>
      </w:r>
      <w:hyperlink r:id="rId67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Части 3-5 ст. 4 Федерального закона от 8 августа 2024 г. № 222-ФЗ "</w:t>
      </w:r>
      <w:hyperlink r:id="rId68" w:anchor="block_43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 xml:space="preserve">Упростится порядок выделения доли в праве общей собственности для образования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машино-места</w:t>
      </w:r>
      <w:proofErr w:type="spellEnd"/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4 декабря участник общей собственности сможет выделить свою долю без согласия других участников, соглашения сособственников и решения общего собрания. Для этого потребуется подготовить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техплан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образуемого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машино-места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согласовать его местоположение с участниками общей собственности. Если кадастровому инженеру поступят возражения в отношении местоположения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машино-места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то выделить долю можно будет в судебном порядке.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Нужно ли публиковать извещение о предстоящем выделе доли в праве общей собственности для образования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машино-места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? Ответ на этот вопрос можно найти в </w:t>
      </w:r>
      <w:hyperlink r:id="rId69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Федеральный закон от 23 ноября 2024 г. № 403-ФЗ "</w:t>
      </w:r>
      <w:hyperlink r:id="rId70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статью 6 Федерального закона "О внесении изменений в часть первую Гражданского кодекса Российской Федерации и отдельные законодательные акты Российской Федерации" и Федеральный закон "О государственной регистрации недвижимости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</w:r>
      <w:proofErr w:type="gramStart"/>
      <w:r>
        <w:rPr>
          <w:rFonts w:ascii="Arial" w:hAnsi="Arial" w:cs="Arial"/>
          <w:color w:val="4D4D4D"/>
          <w:sz w:val="24"/>
          <w:szCs w:val="24"/>
        </w:rPr>
        <w:t>У находящихся в СИЗО осужденных появится право на длительные свидания</w:t>
      </w:r>
      <w:proofErr w:type="gramEnd"/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20 декабря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привлекаемые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качестве подозреваемого (обвиняемого) </w:t>
      </w:r>
      <w:hyperlink r:id="rId71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смогут встретиться</w:t>
        </w:r>
      </w:hyperlink>
      <w:r>
        <w:rPr>
          <w:rFonts w:ascii="Arial" w:hAnsi="Arial" w:cs="Arial"/>
          <w:color w:val="333333"/>
          <w:sz w:val="23"/>
          <w:szCs w:val="23"/>
        </w:rPr>
        <w:t xml:space="preserve"> с родственниками и иными лицами. Речь идет как о краткосрочных, так и о длительных свиданиях с письменного разрешения лица или органа, в производстве которых находится уголовное дело. Аналогичное право будет и у осужденных, привлекаемых в качестве свидетеля или потерпевшего. Конкретизирован порядок замены длительного свидания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краткосрочное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или свидания – на телефонный разговор.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Кому из осужденных планируют выдавать шарфы и шапки-ушанки? О планах Минюста России изменить правила вещевого довольствия читайте в нашей </w:t>
      </w:r>
      <w:hyperlink r:id="rId72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Федеральный закон от 22 июня 2024 г. № 153-ФЗ "</w:t>
      </w:r>
      <w:hyperlink r:id="rId73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О внесении изменения в статью 77.1 Уголовно-исполнительного кодекса Российской Федерации</w:t>
        </w:r>
      </w:hyperlink>
      <w:r>
        <w:rPr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lastRenderedPageBreak/>
        <w:br/>
        <w:t>Изменится порядок формирования федерального перечня учебников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Корректировки коснутся научной экспертизы учебников и учебных пособий – к ней будет привлечена РАН. Так, если в экспертном заключении появятся замечания, то уполномоченная организация по поручению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Минпросвещения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России проведет дополнительную экспертизу, в том числе с привлечением автора учебника. Будут уточнены и сроки проведения экспертизы учебников.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Об уточнении показателей эффективности подведомственных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Минпросвещению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России вузов можно прочитать в </w:t>
      </w:r>
      <w:hyperlink r:id="rId74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 xml:space="preserve">Приказ </w:t>
      </w:r>
      <w:proofErr w:type="spellStart"/>
      <w:r>
        <w:rPr>
          <w:rStyle w:val="a6"/>
          <w:rFonts w:ascii="Arial" w:hAnsi="Arial" w:cs="Arial"/>
          <w:color w:val="333333"/>
          <w:sz w:val="23"/>
          <w:szCs w:val="23"/>
        </w:rPr>
        <w:t>Минпросвещения</w:t>
      </w:r>
      <w:proofErr w:type="spell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России от 24 октября 2024 г. № 742 "</w:t>
      </w:r>
      <w:hyperlink r:id="rId75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О внесении изменений в некоторые приказы Министерства просвещения Российской Федерации по вопросу проведения экспертизы учебников и разработанных в комплекте с ними учебных пособий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br/>
        <w:t xml:space="preserve">Вступят в силу </w:t>
      </w:r>
      <w:proofErr w:type="gramStart"/>
      <w:r>
        <w:rPr>
          <w:rFonts w:ascii="Arial" w:hAnsi="Arial" w:cs="Arial"/>
          <w:color w:val="4D4D4D"/>
          <w:sz w:val="24"/>
          <w:szCs w:val="24"/>
        </w:rPr>
        <w:t>новые</w:t>
      </w:r>
      <w:proofErr w:type="gramEnd"/>
      <w:r>
        <w:rPr>
          <w:rFonts w:ascii="Arial" w:hAnsi="Arial" w:cs="Arial"/>
          <w:color w:val="4D4D4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ГОСТы</w:t>
      </w:r>
      <w:proofErr w:type="spellEnd"/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начала месяца вводятся более 90 новых стандартов. Они касаются отдельных вопросов: гражданской обороны; информационных технологий; трубопроводов и их компонентов; сооружения мостов;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нетекстильных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покрытий для полов и т. д.</w:t>
      </w:r>
    </w:p>
    <w:p w:rsidR="00E957D4" w:rsidRDefault="00E957D4" w:rsidP="00E957D4">
      <w:pPr>
        <w:pStyle w:val="a5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Прочитать об этом подробнее можно в </w:t>
      </w:r>
      <w:hyperlink r:id="rId76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новости</w:t>
        </w:r>
      </w:hyperlink>
      <w:r>
        <w:rPr>
          <w:rFonts w:ascii="Arial" w:hAnsi="Arial" w:cs="Arial"/>
          <w:color w:val="333333"/>
          <w:sz w:val="23"/>
          <w:szCs w:val="23"/>
        </w:rPr>
        <w:t>. </w:t>
      </w:r>
    </w:p>
    <w:p w:rsidR="00E957D4" w:rsidRDefault="00E957D4" w:rsidP="00E957D4">
      <w:pPr>
        <w:numPr>
          <w:ilvl w:val="0"/>
          <w:numId w:val="7"/>
        </w:numPr>
        <w:shd w:val="clear" w:color="auto" w:fill="FFFFFF"/>
        <w:spacing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>ГОСТ 42.4.10-2024 "</w:t>
      </w:r>
      <w:hyperlink r:id="rId77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Гражданская оборона Инженерно-техническое оборудование защитных сооружений гражданской обороны. Клапаны избыточного давления. Общие технические требования. Методы испытаний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 xml:space="preserve">ГОСТ </w:t>
      </w: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>Р</w:t>
      </w:r>
      <w:proofErr w:type="gram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71598-2024 "</w:t>
      </w:r>
      <w:hyperlink r:id="rId78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Искусственный интеллект на водном транспорте. Общие положения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 xml:space="preserve">ГОСТ </w:t>
      </w: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>Р</w:t>
      </w:r>
      <w:proofErr w:type="gram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71537-2024 "</w:t>
      </w:r>
      <w:hyperlink r:id="rId79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Системы искусственного интеллекта на автомобильном транспорте. Системы управления интеллектуальной транспортной инфраструктурой. Алгоритмы искусственного интеллекта для распознавания нарушений правил остановки и стоянки транспортных средств. Требования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</w:p>
    <w:p w:rsidR="00E957D4" w:rsidRDefault="00E957D4" w:rsidP="00E957D4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3"/>
          <w:szCs w:val="23"/>
        </w:rPr>
        <w:t xml:space="preserve">ГОСТ </w:t>
      </w:r>
      <w:proofErr w:type="gramStart"/>
      <w:r>
        <w:rPr>
          <w:rStyle w:val="a6"/>
          <w:rFonts w:ascii="Arial" w:hAnsi="Arial" w:cs="Arial"/>
          <w:color w:val="333333"/>
          <w:sz w:val="23"/>
          <w:szCs w:val="23"/>
        </w:rPr>
        <w:t>Р</w:t>
      </w:r>
      <w:proofErr w:type="gramEnd"/>
      <w:r>
        <w:rPr>
          <w:rStyle w:val="a6"/>
          <w:rFonts w:ascii="Arial" w:hAnsi="Arial" w:cs="Arial"/>
          <w:color w:val="333333"/>
          <w:sz w:val="23"/>
          <w:szCs w:val="23"/>
        </w:rPr>
        <w:t xml:space="preserve"> ИСО 16906-2024 "</w:t>
      </w:r>
      <w:hyperlink r:id="rId80" w:history="1">
        <w:r>
          <w:rPr>
            <w:rStyle w:val="a6"/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</w:rPr>
          <w:t>Покрытия напольные эластичные. Метод определения прочности швов</w:t>
        </w:r>
      </w:hyperlink>
      <w:r>
        <w:rPr>
          <w:rStyle w:val="a6"/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:rsidR="00E957D4" w:rsidRDefault="00E957D4" w:rsidP="00E957D4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hAnsi="Arial" w:cs="Arial"/>
          <w:color w:val="333333"/>
          <w:sz w:val="23"/>
          <w:szCs w:val="23"/>
        </w:rPr>
      </w:pPr>
    </w:p>
    <w:p w:rsidR="00E957D4" w:rsidRDefault="00E957D4" w:rsidP="00E957D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Источник: </w:t>
      </w:r>
      <w:hyperlink r:id="rId81" w:history="1">
        <w:r>
          <w:rPr>
            <w:rStyle w:val="a3"/>
            <w:rFonts w:ascii="Arial" w:hAnsi="Arial" w:cs="Arial"/>
            <w:color w:val="808080"/>
            <w:sz w:val="18"/>
            <w:szCs w:val="18"/>
            <w:bdr w:val="none" w:sz="0" w:space="0" w:color="auto" w:frame="1"/>
          </w:rPr>
          <w:t>ГАРАНТ</w:t>
        </w:r>
        <w:proofErr w:type="gramStart"/>
        <w:r>
          <w:rPr>
            <w:rStyle w:val="a3"/>
            <w:rFonts w:ascii="Arial" w:hAnsi="Arial" w:cs="Arial"/>
            <w:color w:val="808080"/>
            <w:sz w:val="18"/>
            <w:szCs w:val="18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Arial" w:hAnsi="Arial" w:cs="Arial"/>
            <w:color w:val="808080"/>
            <w:sz w:val="18"/>
            <w:szCs w:val="18"/>
            <w:bdr w:val="none" w:sz="0" w:space="0" w:color="auto" w:frame="1"/>
          </w:rPr>
          <w:t>У</w:t>
        </w:r>
      </w:hyperlink>
    </w:p>
    <w:p w:rsidR="00E957D4" w:rsidRDefault="00E957D4" w:rsidP="00E957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957D4" w:rsidRPr="00E957D4" w:rsidRDefault="00E957D4" w:rsidP="00E957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7BE6" w:rsidRDefault="00547BE6"/>
    <w:sectPr w:rsidR="00547BE6" w:rsidSect="00E957D4">
      <w:footerReference w:type="default" r:id="rId82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E1" w:rsidRDefault="001552E1" w:rsidP="001552E1">
      <w:pPr>
        <w:spacing w:after="0" w:line="240" w:lineRule="auto"/>
      </w:pPr>
      <w:r>
        <w:separator/>
      </w:r>
    </w:p>
  </w:endnote>
  <w:endnote w:type="continuationSeparator" w:id="0">
    <w:p w:rsidR="001552E1" w:rsidRDefault="001552E1" w:rsidP="0015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704"/>
      <w:docPartObj>
        <w:docPartGallery w:val="Page Numbers (Bottom of Page)"/>
        <w:docPartUnique/>
      </w:docPartObj>
    </w:sdtPr>
    <w:sdtContent>
      <w:p w:rsidR="001552E1" w:rsidRDefault="001552E1">
        <w:pPr>
          <w:pStyle w:val="ab"/>
          <w:jc w:val="right"/>
        </w:pPr>
        <w:fldSimple w:instr=" PAGE   \* MERGEFORMAT ">
          <w:r w:rsidR="00072B8F">
            <w:rPr>
              <w:noProof/>
            </w:rPr>
            <w:t>10</w:t>
          </w:r>
        </w:fldSimple>
      </w:p>
    </w:sdtContent>
  </w:sdt>
  <w:p w:rsidR="001552E1" w:rsidRDefault="001552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E1" w:rsidRDefault="001552E1" w:rsidP="001552E1">
      <w:pPr>
        <w:spacing w:after="0" w:line="240" w:lineRule="auto"/>
      </w:pPr>
      <w:r>
        <w:separator/>
      </w:r>
    </w:p>
  </w:footnote>
  <w:footnote w:type="continuationSeparator" w:id="0">
    <w:p w:rsidR="001552E1" w:rsidRDefault="001552E1" w:rsidP="0015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EB7"/>
    <w:multiLevelType w:val="multilevel"/>
    <w:tmpl w:val="650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5EE2"/>
    <w:multiLevelType w:val="multilevel"/>
    <w:tmpl w:val="C018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C09E8"/>
    <w:multiLevelType w:val="multilevel"/>
    <w:tmpl w:val="8F8E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C534F"/>
    <w:multiLevelType w:val="multilevel"/>
    <w:tmpl w:val="793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02345"/>
    <w:multiLevelType w:val="multilevel"/>
    <w:tmpl w:val="B1E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76D48"/>
    <w:multiLevelType w:val="multilevel"/>
    <w:tmpl w:val="5D7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90905"/>
    <w:multiLevelType w:val="multilevel"/>
    <w:tmpl w:val="81E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7D4"/>
    <w:rsid w:val="00072B8F"/>
    <w:rsid w:val="001552E1"/>
    <w:rsid w:val="00547BE6"/>
    <w:rsid w:val="00E9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E6"/>
  </w:style>
  <w:style w:type="paragraph" w:styleId="1">
    <w:name w:val="heading 1"/>
    <w:basedOn w:val="a"/>
    <w:link w:val="10"/>
    <w:uiPriority w:val="9"/>
    <w:qFormat/>
    <w:rsid w:val="00E95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57D4"/>
    <w:rPr>
      <w:color w:val="0000FF"/>
      <w:u w:val="single"/>
    </w:rPr>
  </w:style>
  <w:style w:type="character" w:customStyle="1" w:styleId="u6c4ef8c4">
    <w:name w:val="u6c4ef8c4"/>
    <w:basedOn w:val="a0"/>
    <w:rsid w:val="00E957D4"/>
  </w:style>
  <w:style w:type="character" w:customStyle="1" w:styleId="j219ea30">
    <w:name w:val="j219ea30"/>
    <w:basedOn w:val="a0"/>
    <w:rsid w:val="00E957D4"/>
  </w:style>
  <w:style w:type="character" w:customStyle="1" w:styleId="convertedhdrxl">
    <w:name w:val="converted_hdr_xl"/>
    <w:basedOn w:val="a0"/>
    <w:rsid w:val="00E957D4"/>
  </w:style>
  <w:style w:type="character" w:styleId="a4">
    <w:name w:val="Strong"/>
    <w:basedOn w:val="a0"/>
    <w:uiPriority w:val="22"/>
    <w:qFormat/>
    <w:rsid w:val="00E957D4"/>
    <w:rPr>
      <w:b/>
      <w:bCs/>
    </w:rPr>
  </w:style>
  <w:style w:type="paragraph" w:styleId="a5">
    <w:name w:val="Normal (Web)"/>
    <w:basedOn w:val="a"/>
    <w:uiPriority w:val="99"/>
    <w:semiHidden/>
    <w:unhideWhenUsed/>
    <w:rsid w:val="00E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7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7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7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7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E957D4"/>
  </w:style>
  <w:style w:type="character" w:customStyle="1" w:styleId="advertising">
    <w:name w:val="advertising"/>
    <w:basedOn w:val="a0"/>
    <w:rsid w:val="00E957D4"/>
  </w:style>
  <w:style w:type="character" w:styleId="a6">
    <w:name w:val="Emphasis"/>
    <w:basedOn w:val="a0"/>
    <w:uiPriority w:val="20"/>
    <w:qFormat/>
    <w:rsid w:val="00E957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7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5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57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15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52E1"/>
  </w:style>
  <w:style w:type="paragraph" w:styleId="ab">
    <w:name w:val="footer"/>
    <w:basedOn w:val="a"/>
    <w:link w:val="ac"/>
    <w:uiPriority w:val="99"/>
    <w:unhideWhenUsed/>
    <w:rsid w:val="0015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7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0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6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58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5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8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864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03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027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21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91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58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9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046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9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22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35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92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72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4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64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13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5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88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4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7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0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84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4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22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73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573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01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50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2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52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63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64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17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4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27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52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8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56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5978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9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0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7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161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75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9819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0686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86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news/1769966/" TargetMode="External"/><Relationship Id="rId18" Type="http://schemas.openxmlformats.org/officeDocument/2006/relationships/hyperlink" Target="https://base.garant.ru/410981782/" TargetMode="External"/><Relationship Id="rId26" Type="http://schemas.openxmlformats.org/officeDocument/2006/relationships/hyperlink" Target="https://base.garant.ru/407542905/" TargetMode="External"/><Relationship Id="rId39" Type="http://schemas.openxmlformats.org/officeDocument/2006/relationships/hyperlink" Target="https://base.garant.ru/410972854/" TargetMode="External"/><Relationship Id="rId21" Type="http://schemas.openxmlformats.org/officeDocument/2006/relationships/hyperlink" Target="https://www.garant.ru/news/1642083/" TargetMode="External"/><Relationship Id="rId34" Type="http://schemas.openxmlformats.org/officeDocument/2006/relationships/hyperlink" Target="https://base.garant.ru/410387005/" TargetMode="External"/><Relationship Id="rId42" Type="http://schemas.openxmlformats.org/officeDocument/2006/relationships/hyperlink" Target="https://base.garant.ru/12125267/7ccf1f5439bb68fc593de20e309a7853/" TargetMode="External"/><Relationship Id="rId47" Type="http://schemas.openxmlformats.org/officeDocument/2006/relationships/hyperlink" Target="https://base.garant.ru/410690730/" TargetMode="External"/><Relationship Id="rId50" Type="http://schemas.openxmlformats.org/officeDocument/2006/relationships/hyperlink" Target="https://www.garant.ru/news/1763690/" TargetMode="External"/><Relationship Id="rId55" Type="http://schemas.openxmlformats.org/officeDocument/2006/relationships/hyperlink" Target="https://base.garant.ru/410621984/" TargetMode="External"/><Relationship Id="rId63" Type="http://schemas.openxmlformats.org/officeDocument/2006/relationships/hyperlink" Target="https://base.garant.ru/410740920/" TargetMode="External"/><Relationship Id="rId68" Type="http://schemas.openxmlformats.org/officeDocument/2006/relationships/hyperlink" Target="https://base.garant.ru/409493099/1b93c134b90c6071b4dc3f495464b753/" TargetMode="External"/><Relationship Id="rId76" Type="http://schemas.openxmlformats.org/officeDocument/2006/relationships/hyperlink" Target="https://www.garant.ru/news/1769798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garant.ru/news/1769966/" TargetMode="External"/><Relationship Id="rId71" Type="http://schemas.openxmlformats.org/officeDocument/2006/relationships/hyperlink" Target="https://www.garant.ru/news/176775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article/1762102/" TargetMode="External"/><Relationship Id="rId29" Type="http://schemas.openxmlformats.org/officeDocument/2006/relationships/hyperlink" Target="https://base.garant.ru/12125268/c88a6e20aba8fe9bb3ca886d6f922814/" TargetMode="External"/><Relationship Id="rId11" Type="http://schemas.openxmlformats.org/officeDocument/2006/relationships/hyperlink" Target="https://www.garant.ru/news/1769966/" TargetMode="External"/><Relationship Id="rId24" Type="http://schemas.openxmlformats.org/officeDocument/2006/relationships/hyperlink" Target="https://www.garant.ru/infografika/1743497/" TargetMode="External"/><Relationship Id="rId32" Type="http://schemas.openxmlformats.org/officeDocument/2006/relationships/hyperlink" Target="https://base.garant.ru/400477081/" TargetMode="External"/><Relationship Id="rId37" Type="http://schemas.openxmlformats.org/officeDocument/2006/relationships/hyperlink" Target="https://base.garant.ru/410981654/" TargetMode="External"/><Relationship Id="rId40" Type="http://schemas.openxmlformats.org/officeDocument/2006/relationships/hyperlink" Target="https://base.garant.ru/12125267/7ccf1f5439bb68fc593de20e309a7853/" TargetMode="External"/><Relationship Id="rId45" Type="http://schemas.openxmlformats.org/officeDocument/2006/relationships/hyperlink" Target="https://www.garant.ru/article/1761943/" TargetMode="External"/><Relationship Id="rId53" Type="http://schemas.openxmlformats.org/officeDocument/2006/relationships/hyperlink" Target="https://base.garant.ru/403574288/1b93c134b90c6071b4dc3f495464b753/" TargetMode="External"/><Relationship Id="rId58" Type="http://schemas.openxmlformats.org/officeDocument/2006/relationships/hyperlink" Target="https://www.garant.ru/news/1767678/" TargetMode="External"/><Relationship Id="rId66" Type="http://schemas.openxmlformats.org/officeDocument/2006/relationships/hyperlink" Target="https://base.garant.ru/410763552/" TargetMode="External"/><Relationship Id="rId74" Type="http://schemas.openxmlformats.org/officeDocument/2006/relationships/hyperlink" Target="https://www.garant.ru/news/1768833/" TargetMode="External"/><Relationship Id="rId79" Type="http://schemas.openxmlformats.org/officeDocument/2006/relationships/hyperlink" Target="http://base.garant.ru/410548769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arant.ru/news/1765208/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www.garant.ru/news/1769966/" TargetMode="External"/><Relationship Id="rId19" Type="http://schemas.openxmlformats.org/officeDocument/2006/relationships/hyperlink" Target="https://www.garant.ru/news/1750800/" TargetMode="External"/><Relationship Id="rId31" Type="http://schemas.openxmlformats.org/officeDocument/2006/relationships/hyperlink" Target="https://base.garant.ru/400477081/" TargetMode="External"/><Relationship Id="rId44" Type="http://schemas.openxmlformats.org/officeDocument/2006/relationships/hyperlink" Target="https://base.garant.ru/1305770/" TargetMode="External"/><Relationship Id="rId52" Type="http://schemas.openxmlformats.org/officeDocument/2006/relationships/hyperlink" Target="https://www.garant.ru/news/1763876/" TargetMode="External"/><Relationship Id="rId60" Type="http://schemas.openxmlformats.org/officeDocument/2006/relationships/hyperlink" Target="https://www.garant.ru/news/1769908/" TargetMode="External"/><Relationship Id="rId65" Type="http://schemas.openxmlformats.org/officeDocument/2006/relationships/hyperlink" Target="https://www.garant.ru/news/1768975/" TargetMode="External"/><Relationship Id="rId73" Type="http://schemas.openxmlformats.org/officeDocument/2006/relationships/hyperlink" Target="https://base.garant.ru/409234646/" TargetMode="External"/><Relationship Id="rId78" Type="http://schemas.openxmlformats.org/officeDocument/2006/relationships/hyperlink" Target="https://base.garant.ru/410516497/" TargetMode="External"/><Relationship Id="rId81" Type="http://schemas.openxmlformats.org/officeDocument/2006/relationships/hyperlink" Target="https://www.garant.ru/news/source/33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news/1769966/" TargetMode="External"/><Relationship Id="rId14" Type="http://schemas.openxmlformats.org/officeDocument/2006/relationships/hyperlink" Target="https://www.garant.ru/news/1769966/" TargetMode="External"/><Relationship Id="rId22" Type="http://schemas.openxmlformats.org/officeDocument/2006/relationships/hyperlink" Target="https://base.garant.ru/12125268/" TargetMode="External"/><Relationship Id="rId27" Type="http://schemas.openxmlformats.org/officeDocument/2006/relationships/hyperlink" Target="https://www.garant.ru/article/1768995/" TargetMode="External"/><Relationship Id="rId30" Type="http://schemas.openxmlformats.org/officeDocument/2006/relationships/hyperlink" Target="https://www.garant.ru/news/1762433/" TargetMode="External"/><Relationship Id="rId35" Type="http://schemas.openxmlformats.org/officeDocument/2006/relationships/hyperlink" Target="https://www.garant.ru/news/1769595/" TargetMode="External"/><Relationship Id="rId43" Type="http://schemas.openxmlformats.org/officeDocument/2006/relationships/hyperlink" Target="https://base.garant.ru/1305770/" TargetMode="External"/><Relationship Id="rId48" Type="http://schemas.openxmlformats.org/officeDocument/2006/relationships/hyperlink" Target="https://www.garant.ru/news/1769594/" TargetMode="External"/><Relationship Id="rId56" Type="http://schemas.openxmlformats.org/officeDocument/2006/relationships/hyperlink" Target="https://www.garant.ru/news/1759527/" TargetMode="External"/><Relationship Id="rId64" Type="http://schemas.openxmlformats.org/officeDocument/2006/relationships/hyperlink" Target="https://base.garant.ru/410735176/" TargetMode="External"/><Relationship Id="rId69" Type="http://schemas.openxmlformats.org/officeDocument/2006/relationships/hyperlink" Target="https://www.garant.ru/news/1769781/" TargetMode="External"/><Relationship Id="rId77" Type="http://schemas.openxmlformats.org/officeDocument/2006/relationships/hyperlink" Target="http://base.garant.ru/409650047/" TargetMode="External"/><Relationship Id="rId8" Type="http://schemas.openxmlformats.org/officeDocument/2006/relationships/hyperlink" Target="https://www.garant.ru/news/1769966/" TargetMode="External"/><Relationship Id="rId51" Type="http://schemas.openxmlformats.org/officeDocument/2006/relationships/hyperlink" Target="https://base.garant.ru/410756732/" TargetMode="External"/><Relationship Id="rId72" Type="http://schemas.openxmlformats.org/officeDocument/2006/relationships/hyperlink" Target="https://www.garant.ru/news/1769000/" TargetMode="External"/><Relationship Id="rId80" Type="http://schemas.openxmlformats.org/officeDocument/2006/relationships/hyperlink" Target="https://base.garant.ru/40914027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arant.ru/news/1769966/" TargetMode="External"/><Relationship Id="rId17" Type="http://schemas.openxmlformats.org/officeDocument/2006/relationships/hyperlink" Target="https://base.garant.ru/410981674/" TargetMode="External"/><Relationship Id="rId25" Type="http://schemas.openxmlformats.org/officeDocument/2006/relationships/hyperlink" Target="https://base.garant.ru/12125268/ea54c1918750348cf1860e01a0121200/" TargetMode="External"/><Relationship Id="rId33" Type="http://schemas.openxmlformats.org/officeDocument/2006/relationships/hyperlink" Target="https://www.garant.ru/news/1754791/" TargetMode="External"/><Relationship Id="rId38" Type="http://schemas.openxmlformats.org/officeDocument/2006/relationships/hyperlink" Target="https://www.garant.ru/news/1769420/" TargetMode="External"/><Relationship Id="rId46" Type="http://schemas.openxmlformats.org/officeDocument/2006/relationships/hyperlink" Target="https://base.garant.ru/10900200/31247a40c069a78490f83337a455ced5/" TargetMode="External"/><Relationship Id="rId59" Type="http://schemas.openxmlformats.org/officeDocument/2006/relationships/hyperlink" Target="https://base.garant.ru/410728090/" TargetMode="External"/><Relationship Id="rId67" Type="http://schemas.openxmlformats.org/officeDocument/2006/relationships/hyperlink" Target="https://www.garant.ru/news/1748177/" TargetMode="External"/><Relationship Id="rId20" Type="http://schemas.openxmlformats.org/officeDocument/2006/relationships/hyperlink" Target="https://base.garant.ru/409241612/0b507f5a48ec68b2ddf13461240eb580/" TargetMode="External"/><Relationship Id="rId41" Type="http://schemas.openxmlformats.org/officeDocument/2006/relationships/hyperlink" Target="https://www.garant.ru/news/1761260/" TargetMode="External"/><Relationship Id="rId54" Type="http://schemas.openxmlformats.org/officeDocument/2006/relationships/hyperlink" Target="https://www.garant.ru/news/1765755/" TargetMode="External"/><Relationship Id="rId62" Type="http://schemas.openxmlformats.org/officeDocument/2006/relationships/hyperlink" Target="https://base.garant.ru/410703800/" TargetMode="External"/><Relationship Id="rId70" Type="http://schemas.openxmlformats.org/officeDocument/2006/relationships/hyperlink" Target="https://base.garant.ru/410981764/" TargetMode="External"/><Relationship Id="rId75" Type="http://schemas.openxmlformats.org/officeDocument/2006/relationships/hyperlink" Target="https://base.garant.ru/410765860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arant.ru/news/1768851/" TargetMode="External"/><Relationship Id="rId23" Type="http://schemas.openxmlformats.org/officeDocument/2006/relationships/hyperlink" Target="https://www.garant.ru/calendar/" TargetMode="External"/><Relationship Id="rId28" Type="http://schemas.openxmlformats.org/officeDocument/2006/relationships/hyperlink" Target="https://base.garant.ru/58072175/" TargetMode="External"/><Relationship Id="rId36" Type="http://schemas.openxmlformats.org/officeDocument/2006/relationships/hyperlink" Target="https://www.garant.ru/article/1766841/" TargetMode="External"/><Relationship Id="rId49" Type="http://schemas.openxmlformats.org/officeDocument/2006/relationships/hyperlink" Target="https://base.garant.ru/410981768/" TargetMode="External"/><Relationship Id="rId57" Type="http://schemas.openxmlformats.org/officeDocument/2006/relationships/hyperlink" Target="https://base.garant.ru/410481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4325</Words>
  <Characters>24653</Characters>
  <Application>Microsoft Office Word</Application>
  <DocSecurity>0</DocSecurity>
  <Lines>205</Lines>
  <Paragraphs>57</Paragraphs>
  <ScaleCrop>false</ScaleCrop>
  <Company/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2024-12-02T05:31:00Z</dcterms:created>
  <dcterms:modified xsi:type="dcterms:W3CDTF">2024-12-02T05:32:00Z</dcterms:modified>
</cp:coreProperties>
</file>