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72" w:rsidRDefault="00E3079A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BC598D" w:rsidRPr="00BC59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5D72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7278E0">
        <w:rPr>
          <w:rFonts w:ascii="Times New Roman" w:hAnsi="Times New Roman" w:cs="Times New Roman"/>
          <w:b/>
          <w:sz w:val="28"/>
          <w:szCs w:val="28"/>
        </w:rPr>
        <w:t xml:space="preserve"> по бадминтону</w:t>
      </w:r>
      <w:r w:rsidR="00BC598D" w:rsidRPr="00BC5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72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7364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C5D72">
        <w:rPr>
          <w:rFonts w:ascii="Times New Roman" w:hAnsi="Times New Roman" w:cs="Times New Roman"/>
          <w:b/>
          <w:sz w:val="28"/>
          <w:szCs w:val="28"/>
        </w:rPr>
        <w:t xml:space="preserve"> Спартакиады МГО Профсоюза</w:t>
      </w:r>
    </w:p>
    <w:p w:rsidR="00BC598D" w:rsidRDefault="005C5D72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446">
        <w:rPr>
          <w:rFonts w:ascii="Times New Roman" w:hAnsi="Times New Roman" w:cs="Times New Roman"/>
          <w:b/>
          <w:sz w:val="28"/>
          <w:szCs w:val="28"/>
        </w:rPr>
        <w:t>27.09.2025</w:t>
      </w:r>
    </w:p>
    <w:p w:rsidR="005C5D72" w:rsidRDefault="005C5D72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675" w:type="dxa"/>
        <w:tblLayout w:type="fixed"/>
        <w:tblLook w:val="04A0"/>
      </w:tblPr>
      <w:tblGrid>
        <w:gridCol w:w="992"/>
        <w:gridCol w:w="7372"/>
        <w:gridCol w:w="1559"/>
      </w:tblGrid>
      <w:tr w:rsidR="003C119B" w:rsidTr="006A164F">
        <w:tc>
          <w:tcPr>
            <w:tcW w:w="992" w:type="dxa"/>
          </w:tcPr>
          <w:p w:rsidR="003C119B" w:rsidRDefault="003C119B" w:rsidP="00480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372" w:type="dxa"/>
          </w:tcPr>
          <w:p w:rsidR="003C119B" w:rsidRDefault="003C119B" w:rsidP="00480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профсоюзной организации</w:t>
            </w:r>
          </w:p>
        </w:tc>
        <w:tc>
          <w:tcPr>
            <w:tcW w:w="1559" w:type="dxa"/>
          </w:tcPr>
          <w:p w:rsidR="003C119B" w:rsidRDefault="003C119B" w:rsidP="00EC6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C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ППО</w:t>
            </w:r>
          </w:p>
        </w:tc>
      </w:tr>
      <w:tr w:rsidR="00BF0BE3" w:rsidTr="006A164F">
        <w:tc>
          <w:tcPr>
            <w:tcW w:w="992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1</w:t>
            </w:r>
          </w:p>
        </w:tc>
        <w:tc>
          <w:tcPr>
            <w:tcW w:w="7372" w:type="dxa"/>
          </w:tcPr>
          <w:p w:rsidR="00BF0BE3" w:rsidRPr="006A164F" w:rsidRDefault="006A164F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4F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ТПО Учреждений социальной защиты населения </w:t>
            </w:r>
            <w:proofErr w:type="gramStart"/>
            <w:r w:rsidRPr="006A164F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6A164F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. Москвы (ГБУ Дом социального обслуживания «</w:t>
            </w:r>
            <w:proofErr w:type="spellStart"/>
            <w:r w:rsidRPr="006A164F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Люблино</w:t>
            </w:r>
            <w:proofErr w:type="spellEnd"/>
            <w:r w:rsidRPr="006A164F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:rsidR="00BF0BE3" w:rsidRPr="006A164F" w:rsidRDefault="006A164F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4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BF0BE3" w:rsidTr="006A164F">
        <w:tc>
          <w:tcPr>
            <w:tcW w:w="992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2" w:type="dxa"/>
          </w:tcPr>
          <w:p w:rsidR="00BF0BE3" w:rsidRPr="007D661E" w:rsidRDefault="006A164F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1E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Федеральная служба государственной регистрации, кадастра и картографии (</w:t>
            </w:r>
            <w:proofErr w:type="spellStart"/>
            <w:r w:rsidRPr="007D661E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Росреестр</w:t>
            </w:r>
            <w:proofErr w:type="spellEnd"/>
            <w:r w:rsidRPr="007D661E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F0BE3" w:rsidRPr="006A164F" w:rsidRDefault="007D661E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</w:tr>
      <w:tr w:rsidR="00BF0BE3" w:rsidTr="006A164F">
        <w:tc>
          <w:tcPr>
            <w:tcW w:w="992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3</w:t>
            </w:r>
          </w:p>
        </w:tc>
        <w:tc>
          <w:tcPr>
            <w:tcW w:w="7372" w:type="dxa"/>
          </w:tcPr>
          <w:p w:rsidR="00BF0BE3" w:rsidRPr="006A164F" w:rsidRDefault="007D661E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«Экспоцентр»</w:t>
            </w:r>
          </w:p>
        </w:tc>
        <w:tc>
          <w:tcPr>
            <w:tcW w:w="1559" w:type="dxa"/>
          </w:tcPr>
          <w:p w:rsidR="00BF0BE3" w:rsidRPr="006A164F" w:rsidRDefault="007D661E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</w:tr>
      <w:tr w:rsidR="00BF0BE3" w:rsidTr="006A164F">
        <w:tc>
          <w:tcPr>
            <w:tcW w:w="992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4</w:t>
            </w:r>
          </w:p>
        </w:tc>
        <w:tc>
          <w:tcPr>
            <w:tcW w:w="7372" w:type="dxa"/>
          </w:tcPr>
          <w:p w:rsidR="00BF0BE3" w:rsidRPr="0070521D" w:rsidRDefault="007D661E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21D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Федеральная служба по надзору в сфере образования и науки (</w:t>
            </w:r>
            <w:proofErr w:type="spellStart"/>
            <w:r w:rsidRPr="0070521D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Рособрнадзор</w:t>
            </w:r>
            <w:proofErr w:type="spellEnd"/>
            <w:r w:rsidRPr="0070521D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F0BE3" w:rsidRPr="006A164F" w:rsidRDefault="0070521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</w:tr>
      <w:tr w:rsidR="00BF0BE3" w:rsidTr="006A164F">
        <w:tc>
          <w:tcPr>
            <w:tcW w:w="992" w:type="dxa"/>
            <w:vMerge w:val="restart"/>
          </w:tcPr>
          <w:p w:rsidR="00BF0BE3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BF0BE3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5-8</w:t>
            </w:r>
          </w:p>
        </w:tc>
        <w:tc>
          <w:tcPr>
            <w:tcW w:w="7372" w:type="dxa"/>
          </w:tcPr>
          <w:p w:rsidR="00BF0BE3" w:rsidRPr="0070521D" w:rsidRDefault="0070521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21D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ГУ Банка России по ЦФО</w:t>
            </w:r>
          </w:p>
        </w:tc>
        <w:tc>
          <w:tcPr>
            <w:tcW w:w="1559" w:type="dxa"/>
          </w:tcPr>
          <w:p w:rsidR="00BF0BE3" w:rsidRPr="006A164F" w:rsidRDefault="0070521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</w:tr>
      <w:tr w:rsidR="00BF0BE3" w:rsidTr="006A164F">
        <w:tc>
          <w:tcPr>
            <w:tcW w:w="992" w:type="dxa"/>
            <w:vMerge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BF0BE3" w:rsidRPr="0070521D" w:rsidRDefault="0070521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21D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ФГУП «Охрана» </w:t>
            </w:r>
            <w:proofErr w:type="spellStart"/>
            <w:r w:rsidRPr="0070521D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1559" w:type="dxa"/>
          </w:tcPr>
          <w:p w:rsidR="00BF0BE3" w:rsidRPr="006A164F" w:rsidRDefault="0070521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</w:tr>
      <w:tr w:rsidR="00BF0BE3" w:rsidTr="006A164F">
        <w:tc>
          <w:tcPr>
            <w:tcW w:w="992" w:type="dxa"/>
            <w:vMerge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BF0BE3" w:rsidRPr="0070521D" w:rsidRDefault="0070521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21D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Государственная Дума Федерального Собрания Российской Федерации</w:t>
            </w:r>
          </w:p>
        </w:tc>
        <w:tc>
          <w:tcPr>
            <w:tcW w:w="1559" w:type="dxa"/>
          </w:tcPr>
          <w:p w:rsidR="00BF0BE3" w:rsidRPr="006A164F" w:rsidRDefault="0070521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BF0BE3" w:rsidTr="006A164F">
        <w:tc>
          <w:tcPr>
            <w:tcW w:w="992" w:type="dxa"/>
            <w:vMerge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BF0BE3" w:rsidRPr="0070521D" w:rsidRDefault="0070521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21D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Министерство финансов Российской Федерации (ГОХРАН)</w:t>
            </w:r>
          </w:p>
        </w:tc>
        <w:tc>
          <w:tcPr>
            <w:tcW w:w="1559" w:type="dxa"/>
          </w:tcPr>
          <w:p w:rsidR="00BF0BE3" w:rsidRPr="006A164F" w:rsidRDefault="0070521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731C9A" w:rsidTr="006A164F">
        <w:tc>
          <w:tcPr>
            <w:tcW w:w="992" w:type="dxa"/>
            <w:vMerge w:val="restart"/>
          </w:tcPr>
          <w:p w:rsidR="00731C9A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731C9A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731C9A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731C9A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731C9A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9-16</w:t>
            </w:r>
          </w:p>
        </w:tc>
        <w:tc>
          <w:tcPr>
            <w:tcW w:w="7372" w:type="dxa"/>
          </w:tcPr>
          <w:p w:rsidR="00731C9A" w:rsidRPr="00543940" w:rsidRDefault="00543940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ФГБУ «Федеральный институт промышленной собственности»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ТПО Учреждений и предприятий Управления делами Президента РФ (Сборная дет</w:t>
            </w:r>
            <w:proofErr w:type="gramStart"/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.с</w:t>
            </w:r>
            <w:proofErr w:type="gramEnd"/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ад. 1387 и Оздоровительный комплекс «Бор»)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tabs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Федеральная таможенная служба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tabs>
                <w:tab w:val="left" w:pos="4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Главный клинический госпиталь Министерства внутренних дел Российской Федерации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tabs>
                <w:tab w:val="right" w:pos="76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40">
              <w:rPr>
                <w:rFonts w:ascii="Times New Roman" w:hAnsi="Times New Roman" w:cs="Times New Roman"/>
                <w:sz w:val="28"/>
                <w:szCs w:val="28"/>
              </w:rPr>
              <w:t xml:space="preserve">Сборная </w:t>
            </w:r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ГМЦ Росстата и </w:t>
            </w:r>
            <w:proofErr w:type="spellStart"/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Госинспекции</w:t>
            </w:r>
            <w:proofErr w:type="spellEnd"/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 по недвижимости</w:t>
            </w:r>
          </w:p>
        </w:tc>
        <w:tc>
          <w:tcPr>
            <w:tcW w:w="1559" w:type="dxa"/>
          </w:tcPr>
          <w:p w:rsidR="00543940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</w:t>
            </w:r>
          </w:p>
        </w:tc>
      </w:tr>
      <w:tr w:rsidR="00731C9A" w:rsidTr="006A164F">
        <w:tc>
          <w:tcPr>
            <w:tcW w:w="992" w:type="dxa"/>
            <w:vMerge/>
          </w:tcPr>
          <w:p w:rsidR="00731C9A" w:rsidRPr="00480400" w:rsidRDefault="00731C9A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731C9A" w:rsidRPr="00543940" w:rsidRDefault="00543940" w:rsidP="00D52683">
            <w:pPr>
              <w:tabs>
                <w:tab w:val="left" w:pos="6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Госинспекция</w:t>
            </w:r>
            <w:proofErr w:type="spellEnd"/>
            <w:r w:rsidRPr="00543940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 по недвижимости</w:t>
            </w:r>
          </w:p>
        </w:tc>
        <w:tc>
          <w:tcPr>
            <w:tcW w:w="1559" w:type="dxa"/>
          </w:tcPr>
          <w:p w:rsidR="00731C9A" w:rsidRPr="006A164F" w:rsidRDefault="00543940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F24423" w:rsidTr="006A164F">
        <w:tc>
          <w:tcPr>
            <w:tcW w:w="992" w:type="dxa"/>
            <w:vMerge w:val="restart"/>
          </w:tcPr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17-25</w:t>
            </w: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F24423" w:rsidRPr="00480400" w:rsidRDefault="00F24423" w:rsidP="00731C9A">
            <w:pP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17-25</w:t>
            </w: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lastRenderedPageBreak/>
              <w:t>Выставка достижений народного хозяйства (ВДНХ)</w:t>
            </w:r>
          </w:p>
        </w:tc>
        <w:tc>
          <w:tcPr>
            <w:tcW w:w="1559" w:type="dxa"/>
          </w:tcPr>
          <w:p w:rsidR="00F24423" w:rsidRPr="006A164F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F24423" w:rsidTr="006A164F"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tabs>
                <w:tab w:val="center" w:pos="3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ТПО Учреждений и предприятий Управления делами Президента РФ (ФГБОУ «Прогимназия «Снегири»)</w:t>
            </w:r>
          </w:p>
        </w:tc>
        <w:tc>
          <w:tcPr>
            <w:tcW w:w="1559" w:type="dxa"/>
          </w:tcPr>
          <w:p w:rsidR="00F24423" w:rsidRPr="006A164F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Учебно-исследовательский центр Московской Федерации профсоюзов</w:t>
            </w:r>
          </w:p>
        </w:tc>
        <w:tc>
          <w:tcPr>
            <w:tcW w:w="1559" w:type="dxa"/>
          </w:tcPr>
          <w:p w:rsidR="00F24423" w:rsidRPr="006A164F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ТПО Учреждений социальной защиты населения </w:t>
            </w:r>
            <w:proofErr w:type="gramStart"/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. Москвы (ГБУ «Мой особый семейный центр им. Г.И. Россолимо»)</w:t>
            </w:r>
          </w:p>
        </w:tc>
        <w:tc>
          <w:tcPr>
            <w:tcW w:w="1559" w:type="dxa"/>
          </w:tcPr>
          <w:p w:rsidR="00F24423" w:rsidRPr="006A164F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559" w:type="dxa"/>
          </w:tcPr>
          <w:p w:rsidR="00F24423" w:rsidRPr="006A164F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Управление эксплуатации зданий Федерального Собрания Российской Федерации</w:t>
            </w:r>
          </w:p>
        </w:tc>
        <w:tc>
          <w:tcPr>
            <w:tcW w:w="1559" w:type="dxa"/>
          </w:tcPr>
          <w:p w:rsidR="00F24423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 xml:space="preserve">ФГКОУ </w:t>
            </w:r>
            <w:proofErr w:type="gramStart"/>
            <w:r w:rsidRPr="00F24423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ВО</w:t>
            </w:r>
            <w:proofErr w:type="gramEnd"/>
            <w:r w:rsidRPr="00F24423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 xml:space="preserve"> «Университет Генпрокуратуры РФ»</w:t>
            </w:r>
          </w:p>
        </w:tc>
        <w:tc>
          <w:tcPr>
            <w:tcW w:w="1559" w:type="dxa"/>
          </w:tcPr>
          <w:p w:rsidR="00F24423" w:rsidRDefault="00F24423" w:rsidP="0097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9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Отделение Фонда пенсионного и социального страхования Российской Федерации по </w:t>
            </w:r>
            <w:proofErr w:type="gramStart"/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F24423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. Москве и Московской области</w:t>
            </w:r>
          </w:p>
        </w:tc>
        <w:tc>
          <w:tcPr>
            <w:tcW w:w="1559" w:type="dxa"/>
          </w:tcPr>
          <w:p w:rsidR="00F24423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  <w:tr w:rsidR="00F24423" w:rsidTr="006A164F">
        <w:trPr>
          <w:trHeight w:val="425"/>
        </w:trPr>
        <w:tc>
          <w:tcPr>
            <w:tcW w:w="992" w:type="dxa"/>
            <w:vMerge/>
          </w:tcPr>
          <w:p w:rsidR="00F24423" w:rsidRPr="00480400" w:rsidRDefault="00F24423" w:rsidP="00BC598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7372" w:type="dxa"/>
          </w:tcPr>
          <w:p w:rsidR="00F24423" w:rsidRPr="00F24423" w:rsidRDefault="00F24423" w:rsidP="00D52683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F24423"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Государственное бюджетное учреждение дополнительного профессионального образования «Учебно-методический центр по гражданской обороне и чрезвычайным ситуациям города Москвы» (ГБУ ДПО «УМЦ ГО и ЧС»)</w:t>
            </w:r>
          </w:p>
        </w:tc>
        <w:tc>
          <w:tcPr>
            <w:tcW w:w="1559" w:type="dxa"/>
          </w:tcPr>
          <w:p w:rsidR="00F24423" w:rsidRDefault="00F2442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BC598D" w:rsidRPr="00BC598D" w:rsidRDefault="00BC598D" w:rsidP="00BF0BE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C598D" w:rsidRPr="00BC598D" w:rsidSect="00BC5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704D"/>
    <w:multiLevelType w:val="hybridMultilevel"/>
    <w:tmpl w:val="FF00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98D"/>
    <w:rsid w:val="00012FBD"/>
    <w:rsid w:val="00013047"/>
    <w:rsid w:val="000150B6"/>
    <w:rsid w:val="00024657"/>
    <w:rsid w:val="00030410"/>
    <w:rsid w:val="0005719D"/>
    <w:rsid w:val="00081DEB"/>
    <w:rsid w:val="00115FE1"/>
    <w:rsid w:val="00162184"/>
    <w:rsid w:val="00177311"/>
    <w:rsid w:val="00191783"/>
    <w:rsid w:val="002F3261"/>
    <w:rsid w:val="00337344"/>
    <w:rsid w:val="00353649"/>
    <w:rsid w:val="003764D6"/>
    <w:rsid w:val="00386FD7"/>
    <w:rsid w:val="00393C1E"/>
    <w:rsid w:val="003A7372"/>
    <w:rsid w:val="003C0C60"/>
    <w:rsid w:val="003C119B"/>
    <w:rsid w:val="00405DA3"/>
    <w:rsid w:val="004152F0"/>
    <w:rsid w:val="00421814"/>
    <w:rsid w:val="00426992"/>
    <w:rsid w:val="00434ED5"/>
    <w:rsid w:val="00452663"/>
    <w:rsid w:val="00480400"/>
    <w:rsid w:val="004A0BB5"/>
    <w:rsid w:val="004B3287"/>
    <w:rsid w:val="004C1BA9"/>
    <w:rsid w:val="00523BE5"/>
    <w:rsid w:val="00543940"/>
    <w:rsid w:val="0056441B"/>
    <w:rsid w:val="005C5D72"/>
    <w:rsid w:val="006A164F"/>
    <w:rsid w:val="0070521D"/>
    <w:rsid w:val="007278E0"/>
    <w:rsid w:val="00731C9A"/>
    <w:rsid w:val="00736446"/>
    <w:rsid w:val="00766C7B"/>
    <w:rsid w:val="007C136F"/>
    <w:rsid w:val="007C2B28"/>
    <w:rsid w:val="007D661E"/>
    <w:rsid w:val="007E2CC6"/>
    <w:rsid w:val="00805ACC"/>
    <w:rsid w:val="008357FF"/>
    <w:rsid w:val="008B7C54"/>
    <w:rsid w:val="008E3937"/>
    <w:rsid w:val="00944E92"/>
    <w:rsid w:val="0097194C"/>
    <w:rsid w:val="00A460C3"/>
    <w:rsid w:val="00A520C7"/>
    <w:rsid w:val="00A83300"/>
    <w:rsid w:val="00B057E3"/>
    <w:rsid w:val="00BC598D"/>
    <w:rsid w:val="00BE189D"/>
    <w:rsid w:val="00BF0BE3"/>
    <w:rsid w:val="00BF1D08"/>
    <w:rsid w:val="00C3199E"/>
    <w:rsid w:val="00C447A1"/>
    <w:rsid w:val="00C511A6"/>
    <w:rsid w:val="00C86055"/>
    <w:rsid w:val="00CB05B3"/>
    <w:rsid w:val="00D27A36"/>
    <w:rsid w:val="00DC4989"/>
    <w:rsid w:val="00DF5156"/>
    <w:rsid w:val="00E054DE"/>
    <w:rsid w:val="00E21A5A"/>
    <w:rsid w:val="00E3079A"/>
    <w:rsid w:val="00E63B45"/>
    <w:rsid w:val="00EC5981"/>
    <w:rsid w:val="00EC6D36"/>
    <w:rsid w:val="00F24423"/>
    <w:rsid w:val="00F5690E"/>
    <w:rsid w:val="00F62CD9"/>
    <w:rsid w:val="00F9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2023-10-11T10:13:00Z</cp:lastPrinted>
  <dcterms:created xsi:type="dcterms:W3CDTF">2025-09-29T08:03:00Z</dcterms:created>
  <dcterms:modified xsi:type="dcterms:W3CDTF">2025-09-29T08:03:00Z</dcterms:modified>
</cp:coreProperties>
</file>